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F1C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93A96">
        <w:rPr>
          <w:b/>
          <w:noProof/>
          <w:sz w:val="24"/>
        </w:rPr>
        <w:t>6</w:t>
      </w:r>
      <w:r w:rsidR="00D93A96" w:rsidRPr="00D93A96">
        <w:rPr>
          <w:b/>
          <w:noProof/>
          <w:sz w:val="24"/>
        </w:rPr>
        <w:t>-AdHoc-e</w:t>
      </w:r>
      <w:r>
        <w:rPr>
          <w:b/>
          <w:i/>
          <w:noProof/>
          <w:sz w:val="28"/>
        </w:rPr>
        <w:tab/>
      </w:r>
      <w:r w:rsidR="00AE7E78">
        <w:rPr>
          <w:b/>
          <w:i/>
          <w:noProof/>
          <w:sz w:val="28"/>
        </w:rPr>
        <w:t>S2-</w:t>
      </w:r>
      <w:r w:rsidR="00AE7E78" w:rsidRPr="00BE1C68">
        <w:rPr>
          <w:b/>
          <w:i/>
          <w:noProof/>
          <w:sz w:val="28"/>
        </w:rPr>
        <w:t>2</w:t>
      </w:r>
      <w:r w:rsidR="0064206F" w:rsidRPr="00BE1C68">
        <w:rPr>
          <w:b/>
          <w:i/>
          <w:noProof/>
          <w:sz w:val="28"/>
        </w:rPr>
        <w:t>5</w:t>
      </w:r>
      <w:r w:rsidR="00902D29" w:rsidRPr="00BE1C68">
        <w:rPr>
          <w:b/>
          <w:i/>
          <w:noProof/>
          <w:sz w:val="28"/>
        </w:rPr>
        <w:t>0</w:t>
      </w:r>
      <w:r w:rsidR="00CB195B">
        <w:rPr>
          <w:b/>
          <w:i/>
          <w:noProof/>
          <w:sz w:val="28"/>
        </w:rPr>
        <w:t>1081</w:t>
      </w:r>
    </w:p>
    <w:p w14:paraId="7CB45193" w14:textId="530F4B72" w:rsidR="001E41F3" w:rsidRDefault="00D93A96"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D5F61">
        <w:rPr>
          <w:rFonts w:cs="Arial"/>
          <w:b/>
          <w:bCs/>
          <w:color w:val="0000FF"/>
        </w:rPr>
        <w:t>5</w:t>
      </w:r>
      <w:r w:rsidR="00902D29">
        <w:rPr>
          <w:rFonts w:cs="Arial"/>
          <w:b/>
          <w:bCs/>
          <w:color w:val="0000FF"/>
        </w:rPr>
        <w:t>0</w:t>
      </w:r>
      <w:r w:rsidR="00CB195B">
        <w:rPr>
          <w:rFonts w:cs="Arial"/>
          <w:b/>
          <w:bCs/>
          <w:color w:val="0000FF"/>
        </w:rPr>
        <w:t>0606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4BDE5C60" w:rsidR="001E41F3" w:rsidRPr="00D61F1D" w:rsidRDefault="00BE1C68" w:rsidP="00BE1C68">
            <w:pPr>
              <w:pStyle w:val="CRCoverPage"/>
              <w:spacing w:after="0"/>
              <w:jc w:val="center"/>
              <w:rPr>
                <w:noProof/>
              </w:rPr>
            </w:pPr>
            <w:r>
              <w:rPr>
                <w:b/>
                <w:noProof/>
                <w:sz w:val="28"/>
              </w:rPr>
              <w:t>5262</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3EA31327" w:rsidR="001E41F3" w:rsidRPr="00D61F1D" w:rsidRDefault="0060610D"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3F3B7358" w:rsidR="001E41F3" w:rsidRPr="00D61F1D" w:rsidRDefault="00AE7E78">
            <w:pPr>
              <w:pStyle w:val="CRCoverPage"/>
              <w:spacing w:after="0"/>
              <w:jc w:val="center"/>
              <w:rPr>
                <w:noProof/>
                <w:sz w:val="28"/>
              </w:rPr>
            </w:pPr>
            <w:r w:rsidRPr="00623733">
              <w:rPr>
                <w:b/>
                <w:noProof/>
                <w:sz w:val="28"/>
              </w:rPr>
              <w:t>1</w:t>
            </w:r>
            <w:r w:rsidR="00036D3A">
              <w:rPr>
                <w:b/>
                <w:noProof/>
                <w:sz w:val="28"/>
              </w:rPr>
              <w:t>7</w:t>
            </w:r>
            <w:r w:rsidRPr="00623733">
              <w:rPr>
                <w:b/>
                <w:noProof/>
                <w:sz w:val="28"/>
              </w:rPr>
              <w:t>.</w:t>
            </w:r>
            <w:r w:rsidR="00036D3A">
              <w:rPr>
                <w:b/>
                <w:noProof/>
                <w:sz w:val="28"/>
              </w:rPr>
              <w:t>13</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6269615"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3021E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24F1357" w:rsidR="001E41F3" w:rsidRPr="00943E87" w:rsidRDefault="00AE7E78">
            <w:pPr>
              <w:pStyle w:val="CRCoverPage"/>
              <w:spacing w:after="0"/>
              <w:ind w:left="100"/>
              <w:rPr>
                <w:noProof/>
              </w:rPr>
            </w:pPr>
            <w:r w:rsidRPr="00943E87">
              <w:rPr>
                <w:noProof/>
              </w:rPr>
              <w:t>Rel-1</w:t>
            </w:r>
            <w:r w:rsidR="0010218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32CB7" w14:textId="76F8B789" w:rsidR="00CD5972" w:rsidRDefault="00232627" w:rsidP="00CD5972">
            <w:pPr>
              <w:pStyle w:val="CRCoverPage"/>
              <w:spacing w:after="0"/>
              <w:rPr>
                <w:noProof/>
              </w:rPr>
            </w:pPr>
            <w:r>
              <w:rPr>
                <w:noProof/>
              </w:rPr>
              <w:t>In case of IRAT(5G</w:t>
            </w:r>
            <w:r w:rsidR="00CD5972">
              <w:rPr>
                <w:noProof/>
              </w:rPr>
              <w:t>S</w:t>
            </w:r>
            <w:r>
              <w:rPr>
                <w:noProof/>
              </w:rPr>
              <w:sym w:font="Wingdings" w:char="F0E0"/>
            </w:r>
            <w:r>
              <w:rPr>
                <w:noProof/>
              </w:rPr>
              <w:t xml:space="preserve">EPS) handover, </w:t>
            </w:r>
            <w:r w:rsidR="00F741E5">
              <w:rPr>
                <w:noProof/>
              </w:rPr>
              <w:t xml:space="preserve">if no indirect data forwarding </w:t>
            </w:r>
            <w:r>
              <w:rPr>
                <w:noProof/>
              </w:rPr>
              <w:t xml:space="preserve">the </w:t>
            </w:r>
            <w:r w:rsidR="00CD5972">
              <w:rPr>
                <w:noProof/>
              </w:rPr>
              <w:t>resource</w:t>
            </w:r>
            <w:r w:rsidR="009F6285">
              <w:rPr>
                <w:noProof/>
              </w:rPr>
              <w:t>(SM context and UP resource)</w:t>
            </w:r>
            <w:r w:rsidR="00CD5972">
              <w:rPr>
                <w:noProof/>
              </w:rPr>
              <w:t xml:space="preserve"> at the source side is released immediately after the UE changed to target RAT as described in step 12</w:t>
            </w:r>
            <w:r w:rsidR="005455B7">
              <w:rPr>
                <w:noProof/>
              </w:rPr>
              <w:t>e</w:t>
            </w:r>
            <w:r w:rsidR="00CD5972">
              <w:rPr>
                <w:noProof/>
              </w:rPr>
              <w:t>.  In the opposite direction (EPS</w:t>
            </w:r>
            <w:r w:rsidR="00CD5972">
              <w:rPr>
                <w:noProof/>
              </w:rPr>
              <w:sym w:font="Wingdings" w:char="F0E0"/>
            </w:r>
            <w:r w:rsidR="00CD5972">
              <w:rPr>
                <w:noProof/>
              </w:rPr>
              <w:t xml:space="preserve"> 5GS) the resource at the source side is released per existing EPS handling, i.e. step 19 as described in clause </w:t>
            </w:r>
            <w:r w:rsidR="00CD5972" w:rsidRPr="00CD5972">
              <w:rPr>
                <w:noProof/>
              </w:rPr>
              <w:t xml:space="preserve">5.5.1.2.2 </w:t>
            </w:r>
            <w:r w:rsidR="00CD5972">
              <w:rPr>
                <w:noProof/>
              </w:rPr>
              <w:t>of</w:t>
            </w:r>
            <w:r w:rsidR="00CD5972" w:rsidRPr="00CD5972">
              <w:rPr>
                <w:noProof/>
              </w:rPr>
              <w:t xml:space="preserve"> TS 23.401</w:t>
            </w:r>
            <w:r w:rsidR="00CD5972">
              <w:rPr>
                <w:noProof/>
              </w:rPr>
              <w:t>. In TS23.401 it can be seen that the MME always start</w:t>
            </w:r>
            <w:r w:rsidR="0060610D">
              <w:rPr>
                <w:noProof/>
              </w:rPr>
              <w:t>s</w:t>
            </w:r>
            <w:r w:rsidR="00CD5972">
              <w:rPr>
                <w:noProof/>
              </w:rPr>
              <w:t xml:space="preserve"> a timer to supervise when the resource at the source side can be released as described in step 14 </w:t>
            </w:r>
            <w:r w:rsidR="00CD5972" w:rsidRPr="00CD5972">
              <w:rPr>
                <w:noProof/>
              </w:rPr>
              <w:t>in clause 5.5.1.2.2 of TS 23.401</w:t>
            </w:r>
            <w:r w:rsidR="00CD5972">
              <w:rPr>
                <w:noProof/>
              </w:rPr>
              <w:t>, i.e. the resource is not released immediately after the UE changed to target RAT</w:t>
            </w:r>
            <w:r w:rsidR="00F741E5">
              <w:rPr>
                <w:noProof/>
              </w:rPr>
              <w:t xml:space="preserve"> regardless whether the indirect data forwarding is adopted or not</w:t>
            </w:r>
            <w:r w:rsidR="00CD5972">
              <w:rPr>
                <w:noProof/>
              </w:rPr>
              <w:t>. So the handling in two direction</w:t>
            </w:r>
            <w:r w:rsidR="0060610D">
              <w:rPr>
                <w:noProof/>
              </w:rPr>
              <w:t>s</w:t>
            </w:r>
            <w:r w:rsidR="00CD5972">
              <w:rPr>
                <w:noProof/>
              </w:rPr>
              <w:t xml:space="preserve"> are not unified.</w:t>
            </w:r>
          </w:p>
          <w:p w14:paraId="25003ED9" w14:textId="77777777" w:rsidR="00CD5972" w:rsidRDefault="00CD5972" w:rsidP="00CD5972">
            <w:pPr>
              <w:pStyle w:val="CRCoverPage"/>
              <w:spacing w:after="0"/>
              <w:ind w:left="100"/>
              <w:rPr>
                <w:noProof/>
              </w:rPr>
            </w:pPr>
          </w:p>
          <w:p w14:paraId="708AA7DE" w14:textId="1F8E38B3" w:rsidR="00CD5972" w:rsidRPr="006429B1" w:rsidRDefault="00CD5972" w:rsidP="00CD5972">
            <w:pPr>
              <w:pStyle w:val="CRCoverPage"/>
              <w:spacing w:after="0"/>
              <w:rPr>
                <w:noProof/>
                <w:lang w:eastAsia="zh-CN"/>
              </w:rPr>
            </w:pPr>
            <w:r>
              <w:rPr>
                <w:noProof/>
              </w:rPr>
              <w:t>If the resource at the source side is release</w:t>
            </w:r>
            <w:r w:rsidR="0060610D">
              <w:rPr>
                <w:noProof/>
              </w:rPr>
              <w:t>d</w:t>
            </w:r>
            <w:r>
              <w:rPr>
                <w:noProof/>
              </w:rPr>
              <w:t xml:space="preserve"> immediately after the UE changed to target RAT, this may cause some problem due to the anchor UPF has not switched the tunnel to target side, which is executed at step </w:t>
            </w:r>
            <w:r w:rsidR="00C86BFE">
              <w:rPr>
                <w:noProof/>
              </w:rPr>
              <w:t xml:space="preserve">15. So if there are </w:t>
            </w:r>
            <w:r w:rsidR="007A7B8E">
              <w:rPr>
                <w:noProof/>
              </w:rPr>
              <w:t xml:space="preserve">still some </w:t>
            </w:r>
            <w:r w:rsidR="00C86BFE">
              <w:rPr>
                <w:noProof/>
              </w:rPr>
              <w:t>packet</w:t>
            </w:r>
            <w:r w:rsidR="007A7B8E">
              <w:rPr>
                <w:noProof/>
              </w:rPr>
              <w:t>s</w:t>
            </w:r>
            <w:r w:rsidR="00C86BFE">
              <w:rPr>
                <w:noProof/>
              </w:rPr>
              <w:t xml:space="preserve"> to be transferred during that time, </w:t>
            </w:r>
            <w:r w:rsidR="00EB553E">
              <w:rPr>
                <w:noProof/>
              </w:rPr>
              <w:t>the anchor UPF m</w:t>
            </w:r>
            <w:r w:rsidR="00C86BFE">
              <w:rPr>
                <w:noProof/>
              </w:rPr>
              <w:t xml:space="preserve">ay receive an error indication, i.e. </w:t>
            </w:r>
            <w:r w:rsidR="00EB553E">
              <w:rPr>
                <w:noProof/>
              </w:rPr>
              <w:t xml:space="preserve">related </w:t>
            </w:r>
            <w:r w:rsidR="00C86BFE">
              <w:rPr>
                <w:noProof/>
              </w:rPr>
              <w:t>context not exist. This may cause the SMF+PGW-C to release the PDU session, i.e. hando</w:t>
            </w:r>
            <w:r w:rsidR="0060610D">
              <w:rPr>
                <w:noProof/>
              </w:rPr>
              <w:t>v</w:t>
            </w:r>
            <w:r w:rsidR="00C86BFE">
              <w:rPr>
                <w:noProof/>
              </w:rPr>
              <w:t xml:space="preserve">er failure.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190C9" w:rsidR="001E41F3" w:rsidRPr="00C86BFE" w:rsidRDefault="00C86BFE" w:rsidP="00166BE3">
            <w:pPr>
              <w:pStyle w:val="CRCoverPage"/>
              <w:spacing w:after="0"/>
              <w:rPr>
                <w:noProof/>
                <w:lang w:val="en-US"/>
              </w:rPr>
            </w:pPr>
            <w:r>
              <w:rPr>
                <w:noProof/>
                <w:lang w:val="en-US"/>
              </w:rPr>
              <w:t xml:space="preserve">V-SMF always starts a timer and release the SM context </w:t>
            </w:r>
            <w:r w:rsidR="00EB553E">
              <w:rPr>
                <w:noProof/>
                <w:lang w:val="en-US"/>
              </w:rPr>
              <w:t>after</w:t>
            </w:r>
            <w:r>
              <w:rPr>
                <w:noProof/>
                <w:lang w:val="en-US"/>
              </w:rPr>
              <w:t xml:space="preserve"> expiry of the timer.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B1B7" w:rsidR="001E41F3" w:rsidRPr="006429B1" w:rsidRDefault="00C86BFE" w:rsidP="00166BE3">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7569075" w:rsidR="001E41F3" w:rsidRDefault="006026EB">
            <w:pPr>
              <w:pStyle w:val="CRCoverPage"/>
              <w:spacing w:after="0"/>
              <w:ind w:left="100"/>
              <w:rPr>
                <w:noProof/>
              </w:rPr>
            </w:pPr>
            <w:r>
              <w:rPr>
                <w:noProof/>
              </w:rPr>
              <w:t>This change also applies to Rel-15/Rel-16. However it is not considered as FASMO.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A40F08" w14:textId="77777777" w:rsidR="00166BE3" w:rsidRDefault="00166BE3">
      <w:pPr>
        <w:spacing w:after="0"/>
        <w:rPr>
          <w:rFonts w:ascii="Arial" w:hAnsi="Arial" w:cs="Arial"/>
          <w:color w:val="FF0000"/>
          <w:sz w:val="28"/>
          <w:szCs w:val="28"/>
          <w:lang w:val="en-US"/>
        </w:rPr>
      </w:pPr>
      <w:r>
        <w:rPr>
          <w:rFonts w:ascii="Arial" w:hAnsi="Arial" w:cs="Arial"/>
          <w:color w:val="FF0000"/>
          <w:sz w:val="28"/>
          <w:szCs w:val="28"/>
          <w:lang w:val="en-US"/>
        </w:rPr>
        <w:br w:type="page"/>
      </w:r>
    </w:p>
    <w:p w14:paraId="100166F8" w14:textId="7847B9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633089" w14:textId="77777777" w:rsidR="00102184" w:rsidRPr="00140E21" w:rsidRDefault="00102184" w:rsidP="00102184">
      <w:pPr>
        <w:pStyle w:val="50"/>
      </w:pPr>
      <w:bookmarkStart w:id="2" w:name="_Toc20204067"/>
      <w:bookmarkStart w:id="3" w:name="_Toc27894755"/>
      <w:bookmarkStart w:id="4" w:name="_Toc36191822"/>
      <w:bookmarkStart w:id="5" w:name="_Toc45192911"/>
      <w:bookmarkStart w:id="6" w:name="_Toc47592543"/>
      <w:bookmarkStart w:id="7" w:name="_Toc51834624"/>
      <w:bookmarkStart w:id="8" w:name="_Toc178055046"/>
      <w:bookmarkEnd w:id="1"/>
      <w:r w:rsidRPr="00140E21">
        <w:t>4.11.1.2.1</w:t>
      </w:r>
      <w:r w:rsidRPr="00140E21">
        <w:tab/>
        <w:t>5GS to EPS handover using N26 interface</w:t>
      </w:r>
      <w:bookmarkEnd w:id="2"/>
      <w:bookmarkEnd w:id="3"/>
      <w:bookmarkEnd w:id="4"/>
      <w:bookmarkEnd w:id="5"/>
      <w:bookmarkEnd w:id="6"/>
      <w:bookmarkEnd w:id="7"/>
      <w:bookmarkEnd w:id="8"/>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2pt" o:ole="">
            <v:imagedata r:id="rId12" o:title=""/>
          </v:shape>
          <o:OLEObject Type="Embed" ProgID="Visio.Drawing.11" ShapeID="_x0000_i1025" DrawAspect="Content" ObjectID="_1799219766" r:id="rId13"/>
        </w:object>
      </w:r>
    </w:p>
    <w:p w14:paraId="542FA2B9" w14:textId="77777777" w:rsidR="00102184" w:rsidRPr="00140E21" w:rsidRDefault="00102184" w:rsidP="00102184">
      <w:pPr>
        <w:pStyle w:val="TF"/>
      </w:pPr>
      <w:bookmarkStart w:id="9" w:name="_CRFigure4_11_1_2_11"/>
      <w:r w:rsidRPr="00140E21">
        <w:t xml:space="preserve">Figure </w:t>
      </w:r>
      <w:bookmarkEnd w:id="9"/>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0" w:author="作者">
        <w:r w:rsidRPr="00140E21" w:rsidDel="000710E3">
          <w:delText>If indirect forwarding tunnel(s) were previously established, t</w:delText>
        </w:r>
      </w:del>
      <w:ins w:id="11" w:author="作者">
        <w:r w:rsidR="000710E3">
          <w:t>T</w:t>
        </w:r>
      </w:ins>
      <w:r w:rsidRPr="00140E21">
        <w:t xml:space="preserve">he V-SMF starts a timer and releases the SM context on expiry of the timer. </w:t>
      </w:r>
      <w:del w:id="12"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the another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926A" w14:textId="77777777" w:rsidR="00D1579A" w:rsidRDefault="00D1579A">
      <w:r>
        <w:separator/>
      </w:r>
    </w:p>
  </w:endnote>
  <w:endnote w:type="continuationSeparator" w:id="0">
    <w:p w14:paraId="06151C54" w14:textId="77777777" w:rsidR="00D1579A" w:rsidRDefault="00D1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A100F" w14:textId="77777777" w:rsidR="00D1579A" w:rsidRDefault="00D1579A">
      <w:r>
        <w:separator/>
      </w:r>
    </w:p>
  </w:footnote>
  <w:footnote w:type="continuationSeparator" w:id="0">
    <w:p w14:paraId="48656358" w14:textId="77777777" w:rsidR="00D1579A" w:rsidRDefault="00D1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3A"/>
    <w:rsid w:val="00051076"/>
    <w:rsid w:val="000620E0"/>
    <w:rsid w:val="000710E3"/>
    <w:rsid w:val="00071B58"/>
    <w:rsid w:val="000948DF"/>
    <w:rsid w:val="000A6394"/>
    <w:rsid w:val="000B3D7A"/>
    <w:rsid w:val="000B7FED"/>
    <w:rsid w:val="000C038A"/>
    <w:rsid w:val="000C59AB"/>
    <w:rsid w:val="000C5D1F"/>
    <w:rsid w:val="000C6598"/>
    <w:rsid w:val="000D44B3"/>
    <w:rsid w:val="000D677D"/>
    <w:rsid w:val="000F3639"/>
    <w:rsid w:val="00102184"/>
    <w:rsid w:val="00106862"/>
    <w:rsid w:val="00107381"/>
    <w:rsid w:val="00134E80"/>
    <w:rsid w:val="00145D43"/>
    <w:rsid w:val="00166BE3"/>
    <w:rsid w:val="00192C46"/>
    <w:rsid w:val="001A08B3"/>
    <w:rsid w:val="001A7B60"/>
    <w:rsid w:val="001B52F0"/>
    <w:rsid w:val="001B7A65"/>
    <w:rsid w:val="001E41F3"/>
    <w:rsid w:val="002040CB"/>
    <w:rsid w:val="00232627"/>
    <w:rsid w:val="00234DBE"/>
    <w:rsid w:val="0025360F"/>
    <w:rsid w:val="0026004D"/>
    <w:rsid w:val="002640DD"/>
    <w:rsid w:val="00275D12"/>
    <w:rsid w:val="00284FEB"/>
    <w:rsid w:val="002860C4"/>
    <w:rsid w:val="002B5741"/>
    <w:rsid w:val="002E0D43"/>
    <w:rsid w:val="002E3A1F"/>
    <w:rsid w:val="002E472E"/>
    <w:rsid w:val="002F3965"/>
    <w:rsid w:val="003021EC"/>
    <w:rsid w:val="00305409"/>
    <w:rsid w:val="003118AE"/>
    <w:rsid w:val="00343171"/>
    <w:rsid w:val="003609EF"/>
    <w:rsid w:val="0036231A"/>
    <w:rsid w:val="00374DD4"/>
    <w:rsid w:val="003E1A36"/>
    <w:rsid w:val="00405469"/>
    <w:rsid w:val="00410371"/>
    <w:rsid w:val="00411D85"/>
    <w:rsid w:val="004130A4"/>
    <w:rsid w:val="004242F1"/>
    <w:rsid w:val="00441DBB"/>
    <w:rsid w:val="004B75B7"/>
    <w:rsid w:val="004C64E2"/>
    <w:rsid w:val="004D126A"/>
    <w:rsid w:val="004E590D"/>
    <w:rsid w:val="005141D9"/>
    <w:rsid w:val="0051580D"/>
    <w:rsid w:val="005455B7"/>
    <w:rsid w:val="00547111"/>
    <w:rsid w:val="005575B0"/>
    <w:rsid w:val="00592D74"/>
    <w:rsid w:val="00593ACC"/>
    <w:rsid w:val="005A368F"/>
    <w:rsid w:val="005A5A8C"/>
    <w:rsid w:val="005C105F"/>
    <w:rsid w:val="005E2C44"/>
    <w:rsid w:val="005E4811"/>
    <w:rsid w:val="005E64E2"/>
    <w:rsid w:val="006026EB"/>
    <w:rsid w:val="0060610D"/>
    <w:rsid w:val="00621188"/>
    <w:rsid w:val="00623505"/>
    <w:rsid w:val="00623733"/>
    <w:rsid w:val="006257ED"/>
    <w:rsid w:val="00625D0C"/>
    <w:rsid w:val="0062642A"/>
    <w:rsid w:val="0064206F"/>
    <w:rsid w:val="006429B1"/>
    <w:rsid w:val="00653DE4"/>
    <w:rsid w:val="00665C47"/>
    <w:rsid w:val="00686F7F"/>
    <w:rsid w:val="00695808"/>
    <w:rsid w:val="006B46FB"/>
    <w:rsid w:val="006D7DF5"/>
    <w:rsid w:val="006E21FB"/>
    <w:rsid w:val="00747ACC"/>
    <w:rsid w:val="007509B2"/>
    <w:rsid w:val="007814C2"/>
    <w:rsid w:val="00792342"/>
    <w:rsid w:val="007977A8"/>
    <w:rsid w:val="007A7B8E"/>
    <w:rsid w:val="007B512A"/>
    <w:rsid w:val="007C2097"/>
    <w:rsid w:val="007D6A07"/>
    <w:rsid w:val="007F7259"/>
    <w:rsid w:val="008040A8"/>
    <w:rsid w:val="00827785"/>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B12A6"/>
    <w:rsid w:val="009C46E2"/>
    <w:rsid w:val="009D7DFB"/>
    <w:rsid w:val="009E3297"/>
    <w:rsid w:val="009F6285"/>
    <w:rsid w:val="009F734F"/>
    <w:rsid w:val="009F74B7"/>
    <w:rsid w:val="00A22B8B"/>
    <w:rsid w:val="00A246B6"/>
    <w:rsid w:val="00A47E70"/>
    <w:rsid w:val="00A50CF0"/>
    <w:rsid w:val="00A530D8"/>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E1C68"/>
    <w:rsid w:val="00BF0C69"/>
    <w:rsid w:val="00C061C6"/>
    <w:rsid w:val="00C66BA2"/>
    <w:rsid w:val="00C86BFE"/>
    <w:rsid w:val="00C870F6"/>
    <w:rsid w:val="00C95985"/>
    <w:rsid w:val="00CB195B"/>
    <w:rsid w:val="00CB4A97"/>
    <w:rsid w:val="00CC5026"/>
    <w:rsid w:val="00CC68D0"/>
    <w:rsid w:val="00CD5972"/>
    <w:rsid w:val="00CD61B0"/>
    <w:rsid w:val="00CE2CA6"/>
    <w:rsid w:val="00D01E12"/>
    <w:rsid w:val="00D03F9A"/>
    <w:rsid w:val="00D06D51"/>
    <w:rsid w:val="00D1579A"/>
    <w:rsid w:val="00D24991"/>
    <w:rsid w:val="00D370DB"/>
    <w:rsid w:val="00D50255"/>
    <w:rsid w:val="00D61F1D"/>
    <w:rsid w:val="00D66520"/>
    <w:rsid w:val="00D84AE9"/>
    <w:rsid w:val="00D93A96"/>
    <w:rsid w:val="00DD331C"/>
    <w:rsid w:val="00DD5F61"/>
    <w:rsid w:val="00DE34CF"/>
    <w:rsid w:val="00DF44BC"/>
    <w:rsid w:val="00E13F3D"/>
    <w:rsid w:val="00E20742"/>
    <w:rsid w:val="00E34898"/>
    <w:rsid w:val="00E50E17"/>
    <w:rsid w:val="00E51419"/>
    <w:rsid w:val="00E63074"/>
    <w:rsid w:val="00EA30E3"/>
    <w:rsid w:val="00EA5868"/>
    <w:rsid w:val="00EB09B7"/>
    <w:rsid w:val="00EB553E"/>
    <w:rsid w:val="00EC7413"/>
    <w:rsid w:val="00EE7D7C"/>
    <w:rsid w:val="00EF6A2F"/>
    <w:rsid w:val="00F137E5"/>
    <w:rsid w:val="00F25D98"/>
    <w:rsid w:val="00F27EC3"/>
    <w:rsid w:val="00F300FB"/>
    <w:rsid w:val="00F741E5"/>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2FF2A-D544-4045-8C7C-E60CECC4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3626</Words>
  <Characters>20671</Characters>
  <Application>Microsoft Office Word</Application>
  <DocSecurity>0</DocSecurity>
  <Lines>172</Lines>
  <Paragraphs>48</Paragraphs>
  <ScaleCrop>false</ScaleCrop>
  <Company/>
  <LinksUpToDate>false</LinksUpToDate>
  <CharactersWithSpaces>24249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2025-01-24T02:13:00Z</dcterms:created>
  <dcterms:modified xsi:type="dcterms:W3CDTF">2025-01-24T02:19:00Z</dcterms:modified>
</cp:coreProperties>
</file>